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right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4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40"/>
        </w:rPr>
        <w:t>ПОЛОЖЕНИЕ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i/>
          <w:iCs/>
          <w:color w:val="1F0E05"/>
          <w:sz w:val="32"/>
        </w:rPr>
        <w:t>об установлении гарантийного срока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i/>
          <w:iCs/>
          <w:color w:val="1F0E05"/>
          <w:sz w:val="32"/>
        </w:rPr>
        <w:t>и срока службы при оказании стоматологической помощи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i/>
          <w:iCs/>
          <w:color w:val="1F0E05"/>
          <w:sz w:val="32"/>
        </w:rPr>
        <w:t> </w:t>
      </w:r>
      <w:r w:rsidRPr="00D97E46">
        <w:rPr>
          <w:rFonts w:ascii="Tahoma" w:hAnsi="Tahoma" w:cs="Tahoma"/>
          <w:b/>
          <w:bCs/>
          <w:color w:val="FF0000"/>
          <w:sz w:val="26"/>
        </w:rPr>
        <w:t>ООО «</w:t>
      </w:r>
      <w:r>
        <w:rPr>
          <w:rFonts w:ascii="Tahoma" w:hAnsi="Tahoma" w:cs="Tahoma"/>
          <w:b/>
          <w:bCs/>
          <w:color w:val="FF0000"/>
          <w:sz w:val="26"/>
        </w:rPr>
        <w:t>Стоматология57</w:t>
      </w:r>
      <w:r w:rsidRPr="00D97E46">
        <w:rPr>
          <w:rFonts w:ascii="Tahoma" w:hAnsi="Tahoma" w:cs="Tahoma"/>
          <w:b/>
          <w:bCs/>
          <w:color w:val="FF0000"/>
          <w:sz w:val="26"/>
        </w:rPr>
        <w:t>»</w:t>
      </w:r>
      <w:r w:rsidRPr="00D97E46">
        <w:rPr>
          <w:rFonts w:ascii="Tahoma" w:hAnsi="Tahoma" w:cs="Tahoma"/>
          <w:color w:val="1F0E05"/>
          <w:sz w:val="40"/>
          <w:szCs w:val="4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firstLine="89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 xml:space="preserve">Настоящее Положение наряду с другими локальными актами </w:t>
      </w:r>
      <w:r w:rsidRPr="00D97E46">
        <w:rPr>
          <w:rFonts w:ascii="Tahoma" w:hAnsi="Tahoma" w:cs="Tahoma"/>
          <w:b/>
          <w:bCs/>
          <w:color w:val="FF0000"/>
          <w:sz w:val="26"/>
        </w:rPr>
        <w:t>ООО «</w:t>
      </w:r>
      <w:r>
        <w:rPr>
          <w:rFonts w:ascii="Tahoma" w:hAnsi="Tahoma" w:cs="Tahoma"/>
          <w:b/>
          <w:bCs/>
          <w:color w:val="FF0000"/>
          <w:sz w:val="26"/>
        </w:rPr>
        <w:t>Стоматология57</w:t>
      </w:r>
      <w:r w:rsidRPr="00D97E46">
        <w:rPr>
          <w:rFonts w:ascii="Tahoma" w:hAnsi="Tahoma" w:cs="Tahoma"/>
          <w:b/>
          <w:bCs/>
          <w:color w:val="FF0000"/>
          <w:sz w:val="26"/>
        </w:rPr>
        <w:t>»</w:t>
      </w:r>
      <w:r w:rsidRPr="00D97E46">
        <w:rPr>
          <w:rFonts w:ascii="Tahoma" w:hAnsi="Tahoma" w:cs="Tahoma"/>
          <w:color w:val="1F0E05"/>
          <w:sz w:val="24"/>
          <w:szCs w:val="24"/>
        </w:rPr>
        <w:t xml:space="preserve"> (далее по тексту – Учреждение»), а так же договорами на оказание платных медицинских услуг, договорами на добровольное медицинское страхование за счёт средств предприятий, учреждений, организаций, личных средств Пациента, регулирует взаимоотношения, возникающие между Учреждением и Пациентом при оказании медицинской стоматологической помощи.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1.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ОБЩИЕ ПОЛОЖЕНИЯ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1.1.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Настоящее Положение разработано в соответствии с Гражданским кодексом РФ, законом «О защите прав потребителей», Правилами предоставления платных медицинских услуг населению медицинскими учреждениями (утв. Постановлением Правительства РФ от 13.01.96 г. № 27), Основами законодательства РФ об охране здоровья граждан, Приказом Минздрава «О мерах по повышению эффективности оказания ортопедической стоматологической помощи населению».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1.2.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Необходимость разработки настоящего Положения обусловлена развитием законодательства о защите прав потребителей, предъявляющем новые требования к процессу оказания услуг в целом и стоматологических услуг в частности. Учреждение, как исполнитель стоматологических (ортопедических) услуг, несёт ответственность в соответствии с Законом РФ «О защите прав потребителей» за их качество, в том числе за материалы. Пациент в случае обнаружения в выполненных услугах недостатков, имеет право предъявить требования по устранению недостатков и возмещению убытков.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01" w:firstLine="89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Данные требования могут быть предъявлены Пациентом в течении гарантийного срока, по существенным недостаткам – в течении срока службы.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2.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ОПРЕДЕЛЕНИЕ ПОНЯТИЙ ГАРАНТИИ И СРОКА СЛУЖБЫ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2.1.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Гарантийный срок</w:t>
      </w:r>
      <w:r w:rsidRPr="00D97E46">
        <w:rPr>
          <w:rFonts w:ascii="Tahoma" w:hAnsi="Tahoma" w:cs="Tahoma"/>
          <w:color w:val="1F0E05"/>
          <w:sz w:val="24"/>
          <w:szCs w:val="24"/>
        </w:rPr>
        <w:t> – это период, в течение которого в случае обнаружения недостатка в выполненной работе, пациент вправе по своему выбору потребовать: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28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безвозмездного устранения недостатков в выполненной работы (оказанной услуги);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28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соответствующего уменьшения цены выполненной работы (оказанной услуги);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28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 xml:space="preserve">безвозмездного изготовления другой вещи из однородного материала такого же качества </w:t>
      </w:r>
      <w:r w:rsidRPr="00D97E46">
        <w:rPr>
          <w:rFonts w:ascii="Tahoma" w:hAnsi="Tahoma" w:cs="Tahoma"/>
          <w:color w:val="1F0E05"/>
          <w:sz w:val="24"/>
          <w:szCs w:val="24"/>
        </w:rPr>
        <w:t>или </w:t>
      </w:r>
      <w:r w:rsidRPr="00D97E46">
        <w:rPr>
          <w:rFonts w:ascii="Tahoma" w:hAnsi="Tahoma" w:cs="Tahoma"/>
          <w:color w:val="4D4D4D"/>
          <w:sz w:val="24"/>
          <w:szCs w:val="24"/>
        </w:rPr>
        <w:t>повторного выполнения работы. При этом Пациент обязан возвратить ранее изготовленную для него Учреждением вещь;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284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2.2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Гарантийный срок (Приложения № 1 и 2) исчисляется с момента оказания услуги, то есть с момента передачи результата работы Пациенту и подписания акта выполненных работ.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2.3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Недостаток</w:t>
      </w:r>
      <w:r w:rsidRPr="00D97E46">
        <w:rPr>
          <w:rFonts w:ascii="Tahoma" w:hAnsi="Tahoma" w:cs="Tahoma"/>
          <w:color w:val="1F0E05"/>
          <w:sz w:val="24"/>
          <w:szCs w:val="24"/>
        </w:rPr>
        <w:t> – это несоответствие оказанной стоматологической услуги обязательным медицинским требованиям и технологиям, подтверждённое заключением Врачебной комиссии Учреждения, или заключением независимого эксперта, принятого Учреждением.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2.4.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Гарантия качества лечения</w:t>
      </w:r>
      <w:r w:rsidRPr="00D97E46">
        <w:rPr>
          <w:rFonts w:ascii="Tahoma" w:hAnsi="Tahoma" w:cs="Tahoma"/>
          <w:color w:val="3E3F40"/>
          <w:sz w:val="24"/>
          <w:szCs w:val="24"/>
        </w:rPr>
        <w:t> – это определенный минимальный временной промежуток клинического благополучия Пациента после лечения, в течение которого не проявляются какие-либо осложнения, и сохраняется (функциональная) целостность изготовленных пломб, протезов, шин, ортодонтических аппаратов и др.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2.5.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Срок службы</w:t>
      </w:r>
      <w:r w:rsidRPr="00D97E46">
        <w:rPr>
          <w:rFonts w:ascii="Tahoma" w:hAnsi="Tahoma" w:cs="Tahoma"/>
          <w:color w:val="1F0E05"/>
          <w:sz w:val="24"/>
          <w:szCs w:val="24"/>
        </w:rPr>
        <w:t> товара исчисляется со дня его изготовления и определяется периодом времени, в течение которого товар (услуга) пригоден к использованию.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firstLine="708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На протяжении установленных сроков службы (Приложения № 1 и 2) Учреждение несет ответственность за существенные недостатки, возникшие по его вине.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3.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ПРАВА И ОБЯЗАННОСТИ УЧРЕЖДЕНИЯ И ПАЦИЕНТА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 случае возникновения любых замечаний к выполненным работам и услугам пациент должен обратиться в регистратуру Учреждения (по телефону или лично) и, изложив суть замечания, записаться на бесплатный прием к лечащему врачу.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Выполнение гарантийных обязательств производится бесплатно для пациента.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3.3.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В течение гарантийного срока замечания Пациента рассматриваются по письменному заявлению.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3.4.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 соответствии с действующим законодательством Учреждение обязано: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3.4.1.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  <w:u w:val="single"/>
        </w:rPr>
        <w:t>в течение установленного гарантийного срока</w:t>
      </w:r>
      <w:r w:rsidRPr="00D97E46">
        <w:rPr>
          <w:rFonts w:ascii="Tahoma" w:hAnsi="Tahoma" w:cs="Tahoma"/>
          <w:color w:val="1F0E05"/>
          <w:sz w:val="24"/>
          <w:szCs w:val="24"/>
        </w:rPr>
        <w:t>, отвечает за недостатки работы,   если не докажет, что они возникли после принятия работы Пациентом вследствие нарушения им правил использования результата работ, действий третьих лиц или непреодолимой силы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3.4.2.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  <w:u w:val="single"/>
        </w:rPr>
        <w:t>в течение установленного срока службы</w:t>
      </w:r>
      <w:r w:rsidRPr="00D97E46">
        <w:rPr>
          <w:rFonts w:ascii="Tahoma" w:hAnsi="Tahoma" w:cs="Tahoma"/>
          <w:color w:val="1F0E05"/>
          <w:sz w:val="24"/>
          <w:szCs w:val="24"/>
        </w:rPr>
        <w:t> – устранять только существенные недостатки, если Пациент докажет, что недостатки возникли до принятия им результата работы или по причинам, возникшим до этого момента.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3.5.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 xml:space="preserve">В соответствии со ст. 10 Закона «О защите прав потребителей» Учреждение доводит до сведения Пациента указанные сроки службы и сроки гарантии (в виде информации на стенде, либо в виде записи в медицинской амбулаторной карте, либо в договоре). 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4.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ИСЧИСЛЕНИЕ СРОКА ГАРАНТИИ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4.1.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Гарантийный срок на работы (услуги) выполненные специалистами Учреждения, устанавливается в соответствии с Приложениями 1 и 2 к настоящему Положению и  исчисляется с момента окончательной передачи результата работы Пациенту, т.е. с момента окончания лечения, за исключением п. 4.2. настоящего Положения.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4.2.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Срок гарантии при установке постоянных протезов исчисляется, независимо от того, пользуется ими в дальнейшем Пациент, или нет. Срок гарантии не возобновляется при коррекции протезов в процессе использования. Срок гарантии прерывается и не возобновляется в случае, если Заказчик в течение гарантийного срока обратился за оказанием стоматологической помощи (лечением, протезированием, коррекцией протезов) в любое другое медицинское учреждение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4.3.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Стоматологические услуги, не указанные в разделе 8 настоящего Положения,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4.4.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оказании стоматологической помощи по добровольному медицинскому страхованию, в случае установления страховой компанией гарантийных сроков выше, чем в Учреждении, дефекты, возникшие по истечении гарантийных сроков, установленных Учреждением, устраняются за счет средств страховой компании</w:t>
      </w:r>
      <w:r w:rsidRPr="00D97E46">
        <w:rPr>
          <w:rFonts w:ascii="Tahoma" w:hAnsi="Tahoma" w:cs="Tahoma"/>
          <w:color w:val="1F0E05"/>
          <w:sz w:val="20"/>
          <w:szCs w:val="20"/>
        </w:rPr>
        <w:t>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0"/>
          <w:szCs w:val="2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5.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СНИЖЕНИЕ ГАРАНТИЙНОГО СРОКА И СРОКА СЛУЖБЫ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Возможные причины уменьшения гарантийного срока и срока службы: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5.1.3.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прием гормональных, психотропных, наркотических, кислотосодержащих препаратов;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5.1.4.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невыполнение рекомендаций врача, направленных на укрепление эмали зубов, нормализацию состояния десен;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5.1.5.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самолечение стоматологических заболеваний (применение процедур и прием медикаментов, не назначенных врачом);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5.1.6.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неудовлетворительной гигиене полости рта, т.е. гигиенический индекс «ГИ», определяемый врачом, больше 1,5  – сроки гарантии и службы уменьшаются на 50%;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5.1.7.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показателе КПУ (кариозно-пораженные, пломбированные, удаленные зубы) = 13-18 сроки гарантии  и  сроки службы снижаются на  30%;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5.1.8.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КПУ более 18  сроки гарантии и сроки службы снижаются на  50%;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5.1.9. нарушение  правил  пользования  и  ухода  за  зубными  протезами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5.2.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другие причины, обоснованные лечащим врачом Пациента.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6.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ОТМЕНА ГАРАНТИЙНЫХ СРОКОВ И СРОКОВ СЛУЖБЫ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Гарантии не распространяются на следующие случаи: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в процессе лечения, или в течении срока гарантии, установленного настоящим Положением обратился за стоматологической (ортопедической) помощью в любое другое медучреждение. Исключение составляют те случаи, когда Пациент вынужден был срочно обратиться за помощью находясь в другом городе при подтверждении данного факта выписками из амбулаторной карты, заключений врачей, рентгенологическими снимками и др;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в процессе лечения, или в течении срока гарантии, установленного настоящим Положением самостоятельно пытался устранить выявленные недостатки;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6.1.3.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по неуважительным причинам, не предупредив лечащего врача, пропустил сроки очередной явки на приём к врачу. Исключение составляют те случаи, когда Пациент вынужден был срочно обратиться за помощью находясь в другом городе при подтверждении данного факта выписками из амбулаторной карты, рентгенологическими снимками и др;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6.1.4.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настаивает на нежелательном с точки зрения врача методе лечения,  конструкции  протеза или применения материала (медикамента). При этом  Пациент расписывается в амбулаторной карте о том, что он проинформирован лечащим врачом, но настаивает на своём методе лечения. С этого момента Исполнитель вправе продолжить оказание Заказчику стоматологических услуг, но ответственности за их качество Исполнитель не несёт, и гарантийный срок на такие услуги Заказчиком не устанавливается;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6.1.5.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 д. в соответствии с установленными стандартами);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6.1.6.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Если после лечения в период действия га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рантий у Пациента возникнут (про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явятся) 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6.1.7.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Если скажутся форс-мажорные обсто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ятельства (авария, удар, стихийные бед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ствия), способные негативно повлиять на результаты лечения;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6.1.8.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Естественный износ матриц замковых съемных протезов.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6.1.9.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Пациент был предупреждён лечащим врачом о других случаях отсутствия у Учреждения возможности установить срок гарантии, но продолжил лечение.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6.2.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 случае несоблюдения Пациентом указанных в настоящем разделе требований (при условии информированности о них Пациента), Пациент лишается права ссылаться на недостатки (дефекты) в работе, возникшие в результате несоблюдения указанных требований.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7.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ОБЯЗАТЕЛЬНЫЕ ГАРАНТИИ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7.1.</w:t>
      </w:r>
      <w:r w:rsidRPr="00D97E46">
        <w:rPr>
          <w:rFonts w:ascii="Times New Roman" w:hAnsi="Times New Roman"/>
          <w:color w:val="1F0E05"/>
          <w:sz w:val="14"/>
        </w:rPr>
        <w:t>  </w:t>
      </w:r>
      <w:r>
        <w:rPr>
          <w:rFonts w:ascii="Tahoma" w:hAnsi="Tahoma" w:cs="Tahoma"/>
          <w:b/>
          <w:bCs/>
          <w:color w:val="FF0000"/>
          <w:sz w:val="26"/>
        </w:rPr>
        <w:t>ООО «Стоматология57</w:t>
      </w:r>
      <w:r w:rsidRPr="00D97E46">
        <w:rPr>
          <w:rFonts w:ascii="Tahoma" w:hAnsi="Tahoma" w:cs="Tahoma"/>
          <w:b/>
          <w:bCs/>
          <w:color w:val="FF0000"/>
          <w:sz w:val="26"/>
        </w:rPr>
        <w:t>»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 xml:space="preserve"> при оказании медицинских стоматологических услуг гарантирует: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безопасность – обеспечивается строгим  соблюдением всех этапов дезинфекции и стерилизации медицинских инструментов и медицинского оборудования (в Учреждении проводится комплекс санитарно-эпидемиологических мероприятий в соответствии с установленными на законодательном уровне Санитарно-эпидемиологическими нормами и правилами),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предоставление полной, достоверной и доступной по форме информации о состоянии здоровья Пациента с учетом его права и желания получать ее по доброй воле;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7.1.3.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составление рекомендуемого (предлага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емого) плана лечения;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7.1.4.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оказание видов стоматологических услуг в соответствии с лицензией;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7.1.5.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7.1.6.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тщательное соблюдение технологий лечения, что предполагает профессиональную подготовку врачей, зубных техников и медицинских сестёр;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7.1.7.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индивидуальный подбор анестетиков, что позволяет в максимальной степени ис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ключить болевые ощущения, учитывая при этом возраст Пациента, его аллергологический статус, показатели общего здо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ровья и опыт лечения у стоматологов;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7.1.8.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7.1.9.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проведение контрольных осмотров – по показаниям, после сложного лечения или при необходимости упреждения нежела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тельных последствий;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7.1.10.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проведение бесплатных профилактичес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ких осмотров с частотой, определяемой врачом;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7.1.11.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динамический контроль процесса и ре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зультатов оказания медицинской услуги;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7.1.12.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достижение показателей качества медицинской услуги и эстетических результатов (с уче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том имеющихся в отечественной стомато</w:t>
      </w:r>
      <w:r w:rsidRPr="00D97E46">
        <w:rPr>
          <w:rFonts w:ascii="Tahoma" w:hAnsi="Tahoma" w:cs="Tahoma"/>
          <w:color w:val="1F0E05"/>
          <w:sz w:val="24"/>
          <w:szCs w:val="24"/>
        </w:rPr>
        <w:softHyphen/>
        <w:t>логии стандартов, пожеланий пациента и объективных обстоятельств, выявленных врачом).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10"/>
          <w:szCs w:val="10"/>
        </w:rPr>
        <w:t> </w:t>
      </w:r>
      <w:r w:rsidRPr="00D97E46">
        <w:rPr>
          <w:rFonts w:ascii="Tahoma" w:hAnsi="Tahoma" w:cs="Tahoma"/>
          <w:b/>
          <w:bCs/>
          <w:i/>
          <w:iCs/>
          <w:color w:val="1F0E05"/>
          <w:sz w:val="24"/>
          <w:szCs w:val="24"/>
        </w:rPr>
        <w:t xml:space="preserve">Совокупность указанных обязательных гарантий, обеспеченных </w:t>
      </w:r>
      <w:r>
        <w:rPr>
          <w:rFonts w:ascii="Tahoma" w:hAnsi="Tahoma" w:cs="Tahoma"/>
          <w:b/>
          <w:bCs/>
          <w:color w:val="FF0000"/>
          <w:sz w:val="26"/>
        </w:rPr>
        <w:t>ООО «Стоматология57</w:t>
      </w:r>
      <w:r w:rsidRPr="00D97E46">
        <w:rPr>
          <w:rFonts w:ascii="Tahoma" w:hAnsi="Tahoma" w:cs="Tahoma"/>
          <w:b/>
          <w:bCs/>
          <w:color w:val="FF0000"/>
          <w:sz w:val="26"/>
        </w:rPr>
        <w:t>»</w:t>
      </w:r>
      <w:r w:rsidRPr="00D97E46">
        <w:rPr>
          <w:rFonts w:ascii="Tahoma" w:hAnsi="Tahoma" w:cs="Tahoma"/>
          <w:b/>
          <w:bCs/>
          <w:i/>
          <w:iCs/>
          <w:color w:val="1F0E05"/>
          <w:sz w:val="24"/>
          <w:szCs w:val="24"/>
        </w:rPr>
        <w:t>, создает предпосылку для качественного оказания стоматологических услуг и устойчивости их результатов.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i/>
          <w:iCs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0"/>
          <w:szCs w:val="2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8.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ГАРАНТИЙНЫЕ СРОКИ И СРОКИ СЛУЖБЫ ПО ВИДАМ СТОМАТОЛОГИЧСЕКИХ РАБОТ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8.1.</w:t>
      </w:r>
      <w:r w:rsidRPr="00D97E46">
        <w:rPr>
          <w:rFonts w:ascii="Times New Roman" w:hAnsi="Times New Roman"/>
          <w:color w:val="1F0E05"/>
          <w:sz w:val="14"/>
        </w:rPr>
        <w:t>  </w:t>
      </w:r>
      <w:r w:rsidRPr="00D97E46">
        <w:rPr>
          <w:rFonts w:ascii="Tahoma" w:hAnsi="Tahoma" w:cs="Tahoma"/>
          <w:b/>
          <w:bCs/>
          <w:color w:val="1F0E05"/>
          <w:sz w:val="20"/>
          <w:u w:val="single"/>
        </w:rPr>
        <w:t>Услуги по терапевтической стоматологии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8.1.1.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 услугам по терапевтической стоматологии относятся услуги по лечению заболеваний: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8.1.2.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Признаками завершения лечения являются: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Symbol" w:hAnsi="Symbol" w:cs="Arial"/>
          <w:color w:val="1F0E05"/>
          <w:sz w:val="28"/>
          <w:szCs w:val="28"/>
        </w:rPr>
        <w:t></w:t>
      </w:r>
      <w:r w:rsidRPr="00D97E46">
        <w:rPr>
          <w:rFonts w:ascii="Arial" w:hAnsi="Arial" w:cs="Arial"/>
          <w:color w:val="1F0E05"/>
          <w:sz w:val="28"/>
          <w:szCs w:val="28"/>
        </w:rPr>
        <w:t>    </w:t>
      </w:r>
      <w:r w:rsidRPr="00D97E46">
        <w:rPr>
          <w:rFonts w:ascii="Arial" w:hAnsi="Arial" w:cs="Arial"/>
          <w:color w:val="1F0E05"/>
          <w:sz w:val="28"/>
        </w:rPr>
        <w:t> </w:t>
      </w:r>
      <w:r w:rsidRPr="00D97E46">
        <w:rPr>
          <w:rFonts w:ascii="Arial" w:hAnsi="Arial" w:cs="Arial"/>
          <w:color w:val="1F0E05"/>
          <w:sz w:val="28"/>
          <w:szCs w:val="28"/>
        </w:rPr>
        <w:t>при лечении кариеса – поставленная постоянная пломба;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Symbol" w:hAnsi="Symbol" w:cs="Arial"/>
          <w:color w:val="1F0E05"/>
          <w:sz w:val="28"/>
          <w:szCs w:val="28"/>
        </w:rPr>
        <w:t></w:t>
      </w:r>
      <w:r w:rsidRPr="00D97E46">
        <w:rPr>
          <w:rFonts w:ascii="Arial" w:hAnsi="Arial" w:cs="Arial"/>
          <w:color w:val="1F0E05"/>
          <w:sz w:val="28"/>
          <w:szCs w:val="28"/>
        </w:rPr>
        <w:t>    </w:t>
      </w:r>
      <w:r w:rsidRPr="00D97E46">
        <w:rPr>
          <w:rFonts w:ascii="Arial" w:hAnsi="Arial" w:cs="Arial"/>
          <w:color w:val="1F0E05"/>
          <w:sz w:val="28"/>
        </w:rPr>
        <w:t> </w:t>
      </w:r>
      <w:r w:rsidRPr="00D97E46">
        <w:rPr>
          <w:rFonts w:ascii="Arial" w:hAnsi="Arial" w:cs="Arial"/>
          <w:color w:val="1F0E05"/>
          <w:sz w:val="28"/>
          <w:szCs w:val="28"/>
        </w:rPr>
        <w:t>при лечении осложнений кариеса (пульпита и периодонтита) – пломбирование корневых каналов с постановкой постоянной пломбы.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color w:val="1F0E05"/>
          <w:sz w:val="40"/>
        </w:rPr>
        <w:t>СРОКИ СЛУЖБЫ И ГАРАНТИЙНЫЕ СРОКИ</w:t>
      </w:r>
      <w:r w:rsidRPr="00D97E46">
        <w:rPr>
          <w:rFonts w:ascii="Arial" w:hAnsi="Arial" w:cs="Arial"/>
          <w:b/>
          <w:bCs/>
          <w:color w:val="1F0E05"/>
          <w:sz w:val="20"/>
          <w:szCs w:val="20"/>
        </w:rPr>
        <w:t xml:space="preserve"> </w:t>
      </w:r>
      <w:r w:rsidRPr="00D97E46">
        <w:rPr>
          <w:rFonts w:ascii="Arial" w:hAnsi="Arial" w:cs="Arial"/>
          <w:b/>
          <w:bCs/>
          <w:color w:val="1F0E05"/>
          <w:sz w:val="20"/>
          <w:szCs w:val="20"/>
        </w:rPr>
        <w:br/>
      </w:r>
      <w:r w:rsidRPr="00D97E46">
        <w:rPr>
          <w:rFonts w:ascii="Arial" w:hAnsi="Arial" w:cs="Arial"/>
          <w:b/>
          <w:bCs/>
          <w:i/>
          <w:iCs/>
          <w:color w:val="1F0E05"/>
          <w:sz w:val="32"/>
        </w:rPr>
        <w:t>на виды работ при оказании терапевтической помощи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i/>
          <w:iCs/>
          <w:color w:val="1F0E05"/>
          <w:sz w:val="32"/>
        </w:rPr>
        <w:t>(постановка пломб, эстетическая реставрация)</w:t>
      </w:r>
    </w:p>
    <w:tbl>
      <w:tblPr>
        <w:tblW w:w="9490" w:type="dxa"/>
        <w:tblInd w:w="-45" w:type="dxa"/>
        <w:tblCellMar>
          <w:left w:w="0" w:type="dxa"/>
          <w:right w:w="0" w:type="dxa"/>
        </w:tblCellMar>
        <w:tblLook w:val="00A0"/>
      </w:tblPr>
      <w:tblGrid>
        <w:gridCol w:w="672"/>
        <w:gridCol w:w="5631"/>
        <w:gridCol w:w="1677"/>
        <w:gridCol w:w="1510"/>
      </w:tblGrid>
      <w:tr w:rsidR="009B2649" w:rsidRPr="00794E49" w:rsidTr="00D97E46">
        <w:tc>
          <w:tcPr>
            <w:tcW w:w="67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№№</w:t>
            </w:r>
          </w:p>
        </w:tc>
        <w:tc>
          <w:tcPr>
            <w:tcW w:w="5631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Наименование</w:t>
            </w:r>
          </w:p>
        </w:tc>
        <w:tc>
          <w:tcPr>
            <w:tcW w:w="1677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after="0" w:line="292" w:lineRule="auto"/>
              <w:ind w:left="-2" w:right="-56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Срок гарантии</w:t>
            </w:r>
          </w:p>
        </w:tc>
        <w:tc>
          <w:tcPr>
            <w:tcW w:w="1510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Срок службы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after="0" w:line="292" w:lineRule="auto"/>
              <w:ind w:left="-2" w:right="-66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Пломба из цемента  стеклоиономерного,(</w:t>
            </w: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  <w:lang w:val="en-US"/>
              </w:rPr>
              <w:t>Vitrimer</w:t>
            </w: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  <w:lang w:val="en-US"/>
              </w:rPr>
              <w:t>12</w:t>
            </w: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 xml:space="preserve">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24 месяца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II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9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18 месяцев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III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нет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нет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1.4.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IY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нет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нет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1.5.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Y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9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18 месяцев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2.1.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I, III, V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2.2.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II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год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2.3.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IY класс по Блэку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год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Виниры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8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1,5 года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4.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Вкладки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год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92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</w:tbl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color w:val="1F0E05"/>
          <w:sz w:val="10"/>
          <w:szCs w:val="1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color w:val="1F0E05"/>
          <w:sz w:val="20"/>
          <w:u w:val="single"/>
        </w:rPr>
        <w:t>Примечание:</w:t>
      </w:r>
      <w:r w:rsidRPr="00D97E46">
        <w:rPr>
          <w:rFonts w:ascii="Arial" w:hAnsi="Arial" w:cs="Arial"/>
          <w:b/>
          <w:bCs/>
          <w:color w:val="1F0E05"/>
          <w:sz w:val="1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color w:val="1F0E05"/>
          <w:sz w:val="20"/>
          <w:szCs w:val="20"/>
        </w:rPr>
        <w:t>1.</w:t>
      </w:r>
      <w:r w:rsidRPr="00D97E46">
        <w:rPr>
          <w:rFonts w:ascii="Arial" w:hAnsi="Arial" w:cs="Arial"/>
          <w:color w:val="1F0E05"/>
          <w:sz w:val="14"/>
          <w:szCs w:val="14"/>
        </w:rPr>
        <w:t>     </w:t>
      </w:r>
      <w:r w:rsidRPr="00D97E46">
        <w:rPr>
          <w:rFonts w:ascii="Arial" w:hAnsi="Arial" w:cs="Arial"/>
          <w:color w:val="1F0E05"/>
          <w:sz w:val="14"/>
        </w:rPr>
        <w:t> </w:t>
      </w:r>
      <w:r w:rsidRPr="00D97E46">
        <w:rPr>
          <w:rFonts w:ascii="Arial" w:hAnsi="Arial" w:cs="Arial"/>
          <w:color w:val="1F0E05"/>
          <w:sz w:val="20"/>
          <w:szCs w:val="20"/>
        </w:rPr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Pr="00D97E46">
        <w:rPr>
          <w:rFonts w:ascii="Arial" w:hAnsi="Arial" w:cs="Arial"/>
          <w:color w:val="1F0E05"/>
          <w:sz w:val="20"/>
          <w:szCs w:val="20"/>
        </w:rPr>
        <w:br/>
        <w:t xml:space="preserve">При КПУ зубов 13-18 – сроки снижаются на 30%. </w:t>
      </w:r>
      <w:r w:rsidRPr="00D97E46">
        <w:rPr>
          <w:rFonts w:ascii="Arial" w:hAnsi="Arial" w:cs="Arial"/>
          <w:color w:val="1F0E05"/>
          <w:sz w:val="20"/>
          <w:szCs w:val="20"/>
        </w:rPr>
        <w:br/>
        <w:t>При КПУ&gt;18 – сроки снижаются на 50%.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color w:val="1F0E05"/>
          <w:sz w:val="10"/>
          <w:szCs w:val="10"/>
        </w:rPr>
        <w:t> </w:t>
      </w:r>
      <w:r w:rsidRPr="00D97E46">
        <w:rPr>
          <w:rFonts w:ascii="Arial" w:hAnsi="Arial" w:cs="Arial"/>
          <w:color w:val="1F0E05"/>
          <w:sz w:val="20"/>
          <w:szCs w:val="20"/>
        </w:rPr>
        <w:t>2.</w:t>
      </w:r>
      <w:r w:rsidRPr="00D97E46">
        <w:rPr>
          <w:rFonts w:ascii="Arial" w:hAnsi="Arial" w:cs="Arial"/>
          <w:color w:val="1F0E05"/>
          <w:sz w:val="14"/>
          <w:szCs w:val="14"/>
        </w:rPr>
        <w:t>     </w:t>
      </w:r>
      <w:r w:rsidRPr="00D97E46">
        <w:rPr>
          <w:rFonts w:ascii="Arial" w:hAnsi="Arial" w:cs="Arial"/>
          <w:color w:val="1F0E05"/>
          <w:sz w:val="14"/>
        </w:rPr>
        <w:t> </w:t>
      </w:r>
      <w:r w:rsidRPr="00D97E46">
        <w:rPr>
          <w:rFonts w:ascii="Arial" w:hAnsi="Arial" w:cs="Arial"/>
          <w:color w:val="1F0E05"/>
          <w:sz w:val="20"/>
          <w:szCs w:val="20"/>
        </w:rPr>
        <w:t>При неудовлетворительной гигиене полости рта – сроки уменьшаются на 70%.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8.2.</w:t>
      </w:r>
      <w:r w:rsidRPr="00D97E46">
        <w:rPr>
          <w:rFonts w:ascii="Times New Roman" w:hAnsi="Times New Roman"/>
          <w:color w:val="1F0E05"/>
          <w:sz w:val="14"/>
        </w:rPr>
        <w:t>  </w:t>
      </w:r>
      <w:r w:rsidRPr="00D97E46">
        <w:rPr>
          <w:rFonts w:ascii="Tahoma" w:hAnsi="Tahoma" w:cs="Tahoma"/>
          <w:b/>
          <w:bCs/>
          <w:color w:val="1F0E05"/>
          <w:sz w:val="20"/>
          <w:u w:val="single"/>
        </w:rPr>
        <w:t>Услуги по ортопедической стоматологии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 постоянным ортопедическим конструкциям  относятся: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металлокерамические и цельнолитые коронки, в т.ч. комбинации этих коронок, а также мостовидные конструкции, виниры;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безметалловые коронки (прессованная керамика, композитные коронки,  оксид  циркония)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-  частичные съемные протезы:</w:t>
      </w:r>
    </w:p>
    <w:p w:rsidR="009B2649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Symbol" w:hAnsi="Symbol"/>
          <w:color w:val="1F0E05"/>
          <w:sz w:val="24"/>
          <w:szCs w:val="24"/>
        </w:rPr>
      </w:pP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полные съемные протезы;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бюгельные протезы (с замками, кламмерами, с фиксацией на имплантатах);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8.2.3.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 временным ортопедическим конструкциям  относятся: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временные коронки;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временные замещающие протезы.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8.2.4.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Гарантийный срок на ортопедические услуги начинает действовать с момента установки постоянных конструкций во рту Пациента, что подтверждается записью в амбулаторной карте  и  заказ-наряде.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8.2.5.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Гарантийные сроки и сроки службы на ортопедические стоматологический услуги помимо случаев, описанных в разделе 3 настоящего Положения   не устанавливаются: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на установку временных ортопедических конструкций; 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наличии подвижности зубов – гарантийный срок устанавливает врач;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наличии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желании Пациента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врач-стоматолог-ортопед имеет право установить гарантийный срок на ортопедическую услугу 1 месяц, предварительно известив об этом Пациента.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8.2.6.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Лечащим врачом может быть установлен сокращенный гарантийный срок на ортопедические услуги. </w:t>
      </w:r>
      <w:r w:rsidRPr="00D97E46">
        <w:rPr>
          <w:rFonts w:ascii="Tahoma" w:hAnsi="Tahoma" w:cs="Tahoma"/>
          <w:color w:val="1F0E05"/>
          <w:sz w:val="24"/>
          <w:szCs w:val="24"/>
          <w:u w:val="single"/>
        </w:rPr>
        <w:t>Об уменьшении срока гарантии на ортопедические услуги лечащий врач обязательно сообщает Пациенту с  записью в амбулаторной кар</w:t>
      </w:r>
      <w:r w:rsidRPr="00D97E46">
        <w:rPr>
          <w:rFonts w:ascii="Tahoma" w:hAnsi="Tahoma" w:cs="Tahoma"/>
          <w:color w:val="1F0E05"/>
          <w:sz w:val="24"/>
          <w:szCs w:val="24"/>
        </w:rPr>
        <w:t>те.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8.2.7.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В период срока гарантии и срока службы перебазировка ортопедических конструкций  осуществляется на возмездной основе</w:t>
      </w:r>
      <w:r w:rsidRPr="00D97E46">
        <w:rPr>
          <w:rFonts w:ascii="Tahoma" w:hAnsi="Tahoma" w:cs="Tahoma"/>
          <w:color w:val="1F0E05"/>
          <w:sz w:val="24"/>
          <w:szCs w:val="24"/>
        </w:rPr>
        <w:t>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8.2.8.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Временные ортопедические конструкции обязательно должны быть заменены на постоянные. Если  по вине Пациента (по различным причинам) временные конструкции не заменены на постоянные, то дальнейшая ответственность с Учреждения снимается.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8.2.9.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До момента сдачи ортопедической конструкции Пациент имеет право требовать переделки/ коррекции работы по причинам</w:t>
      </w:r>
      <w:r w:rsidRPr="00D97E46">
        <w:rPr>
          <w:rFonts w:ascii="Tahoma" w:hAnsi="Tahoma" w:cs="Tahoma"/>
          <w:color w:val="1F0E05"/>
          <w:sz w:val="24"/>
          <w:szCs w:val="24"/>
        </w:rPr>
        <w:t>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неверно выполнен цвет, размер или форма зуба в ортопедической конструкции;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выполненная конструкция не соответствует конструкции, определенной в плане протезирования (плане лечения).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827" w:hanging="709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8.2.10.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Указанные ниже сроки гарантии и сроки службы не распространяются на матрицы замковых креплений.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827" w:hanging="709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8.2.11.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неудовлетворительной гигиене полости рта сроки гарантии и службы на все виды протезирования уменьшаются на 50%;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827" w:hanging="709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8.2.12.</w:t>
      </w:r>
      <w:r w:rsidRPr="00D97E46">
        <w:rPr>
          <w:rFonts w:ascii="Times New Roman" w:hAnsi="Times New Roman"/>
          <w:color w:val="1F0E05"/>
          <w:sz w:val="14"/>
          <w:szCs w:val="14"/>
        </w:rPr>
        <w:t>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нарушении графиков профилактических осмотров, предусмотренных планом лечения, гарантийный срок прекращается и не возобновляется.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color w:val="1F0E05"/>
          <w:sz w:val="20"/>
          <w:szCs w:val="2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color w:val="1F0E05"/>
          <w:sz w:val="4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color w:val="1F0E05"/>
          <w:sz w:val="4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color w:val="1F0E05"/>
          <w:sz w:val="40"/>
        </w:rPr>
        <w:t>СРОКИ СЛУЖБЫ И ГАРАНТИЙНЫЕ СРОКИ</w:t>
      </w:r>
      <w:r w:rsidRPr="00D97E46">
        <w:rPr>
          <w:rFonts w:ascii="Arial" w:hAnsi="Arial" w:cs="Arial"/>
          <w:b/>
          <w:bCs/>
          <w:color w:val="1F0E05"/>
          <w:sz w:val="20"/>
          <w:szCs w:val="20"/>
        </w:rPr>
        <w:t xml:space="preserve"> </w:t>
      </w:r>
      <w:r w:rsidRPr="00D97E46">
        <w:rPr>
          <w:rFonts w:ascii="Arial" w:hAnsi="Arial" w:cs="Arial"/>
          <w:b/>
          <w:bCs/>
          <w:color w:val="1F0E05"/>
          <w:sz w:val="20"/>
          <w:szCs w:val="20"/>
        </w:rPr>
        <w:br/>
      </w:r>
      <w:r w:rsidRPr="00D97E46">
        <w:rPr>
          <w:rFonts w:ascii="Arial" w:hAnsi="Arial" w:cs="Arial"/>
          <w:b/>
          <w:bCs/>
          <w:i/>
          <w:iCs/>
          <w:color w:val="1F0E05"/>
          <w:sz w:val="32"/>
        </w:rPr>
        <w:t>на виды работ при оказании ортопедической помощи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center"/>
        <w:rPr>
          <w:rFonts w:ascii="Arial" w:hAnsi="Arial" w:cs="Arial"/>
          <w:color w:val="4D4D4D"/>
          <w:sz w:val="20"/>
          <w:szCs w:val="20"/>
        </w:rPr>
      </w:pPr>
      <w:r w:rsidRPr="00D97E46">
        <w:rPr>
          <w:rFonts w:ascii="Arial" w:hAnsi="Arial" w:cs="Arial"/>
          <w:b/>
          <w:bCs/>
          <w:i/>
          <w:iCs/>
          <w:color w:val="1F0E05"/>
          <w:sz w:val="16"/>
        </w:rPr>
        <w:t> </w:t>
      </w:r>
    </w:p>
    <w:tbl>
      <w:tblPr>
        <w:tblW w:w="9490" w:type="dxa"/>
        <w:tblInd w:w="-45" w:type="dxa"/>
        <w:tblCellMar>
          <w:left w:w="0" w:type="dxa"/>
          <w:right w:w="0" w:type="dxa"/>
        </w:tblCellMar>
        <w:tblLook w:val="00A0"/>
      </w:tblPr>
      <w:tblGrid>
        <w:gridCol w:w="818"/>
        <w:gridCol w:w="5516"/>
        <w:gridCol w:w="1611"/>
        <w:gridCol w:w="1545"/>
      </w:tblGrid>
      <w:tr w:rsidR="009B2649" w:rsidRPr="00794E49" w:rsidTr="00D97E46">
        <w:tc>
          <w:tcPr>
            <w:tcW w:w="8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№№</w:t>
            </w:r>
          </w:p>
        </w:tc>
        <w:tc>
          <w:tcPr>
            <w:tcW w:w="5516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after="0" w:line="285" w:lineRule="atLeast"/>
              <w:ind w:left="-2" w:right="-77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Срок гарантии</w:t>
            </w:r>
          </w:p>
        </w:tc>
        <w:tc>
          <w:tcPr>
            <w:tcW w:w="1545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after="0" w:line="285" w:lineRule="atLeast"/>
              <w:ind w:left="-2" w:right="-2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Срок службы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Пластмассовые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Частичные съёмные пластиночные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Полные съёмные пластиночные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Частичные съёмные 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18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Полные съёмные 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18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Мостовидные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3.1.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из металлокерамики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месяца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3.2.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из недрагоценного металла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after="0" w:line="285" w:lineRule="atLeast"/>
              <w:ind w:left="-2" w:right="-66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Бюгельное протезирование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месяца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Коронки: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5.1.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из пластмассы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6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год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5.2.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из металлокерамики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5.3.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из недрагоценного металла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6.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Напыление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6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8 месяцев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Починка протезов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месяц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 месяц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8.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b/>
                <w:bCs/>
                <w:color w:val="1F0E05"/>
                <w:sz w:val="24"/>
                <w:szCs w:val="24"/>
              </w:rPr>
              <w:t>Протезирование на имплантах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2 года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  <w:tr w:rsidR="009B2649" w:rsidRPr="00794E49" w:rsidTr="00D97E46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2649" w:rsidRPr="00D97E46" w:rsidRDefault="009B2649" w:rsidP="00D97E46">
            <w:pPr>
              <w:spacing w:before="100" w:beforeAutospacing="1" w:after="150" w:line="285" w:lineRule="atLeast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 w:rsidRPr="00D97E46">
              <w:rPr>
                <w:rFonts w:ascii="Times New Roman" w:hAnsi="Times New Roman"/>
                <w:color w:val="1F0E05"/>
                <w:sz w:val="24"/>
                <w:szCs w:val="24"/>
              </w:rPr>
              <w:t> </w:t>
            </w:r>
          </w:p>
        </w:tc>
      </w:tr>
    </w:tbl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0"/>
          <w:szCs w:val="20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9.</w:t>
      </w:r>
      <w:r w:rsidRPr="00D97E46">
        <w:rPr>
          <w:rFonts w:ascii="Times New Roman" w:hAnsi="Times New Roman"/>
          <w:color w:val="1F0E05"/>
          <w:sz w:val="14"/>
        </w:rPr>
        <w:t>    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МЕТОДИКА КЛИНИЧЕСКОГО ОБСЛЕДОВАНИЯ С ЦЕЛЬЮ УСТАНОВЛЕНИЯ СРОКОВ ГАРАНТИИ И СРОКОВ СЛУЖБЫ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9.1.</w:t>
      </w:r>
      <w:r w:rsidRPr="00D97E46">
        <w:rPr>
          <w:rFonts w:ascii="Times New Roman" w:hAnsi="Times New Roman"/>
          <w:color w:val="1F0E05"/>
          <w:sz w:val="14"/>
        </w:rPr>
        <w:t>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Терапевтическая стоматология: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9.1.1.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Клиническая оценка состояния пломбы проводится на основе изучения следующих критериев: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анатомическая форма пломбы (сохранение первоначальной формы зуба), восстановленной врачом в результате пломбирования;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краевое прилегание определяется с помощью зондирования: пломба плотно прилегает к твердым тканям зуба, зонд не задерживается, видимой щели нет;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изменение цвета по наружному краю пломбы (в норме – отсутствует);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рецидив кариеса по наружному краю пломбы (в норме – отсутствует);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окклюзионные контакты в области запломбированного зуба (соответствует норме или нарушены)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</w:t>
      </w: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выпадение пломбы,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9.1.2.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Изменение данных критериев относится к категории недостатков, которые должны быть безвозмездно устранены изготовителем в течение действующего гарантийного срока, установленного для данного вида пломбы.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9.2.</w:t>
      </w:r>
      <w:r w:rsidRPr="00D97E46">
        <w:rPr>
          <w:rFonts w:ascii="Times New Roman" w:hAnsi="Times New Roman"/>
          <w:color w:val="1F0E05"/>
          <w:sz w:val="14"/>
        </w:rPr>
        <w:t>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  <w:u w:val="single"/>
        </w:rPr>
        <w:t>Ортопедическая стоматология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567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9.2.1.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 xml:space="preserve"> Недостатки, которые должны быть безвозмездно устранены Учреждением в течение действующего гарантийного срока: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изготовлении вкладок и виниров – изменение анатомической формы, краевого прилегания, изменение цвета, рецидив кариеса по краю вкладки;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отлом кламмера в пластмассовом протезе;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перелом кламмеров дуги в бюгельнм протезе;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перелом литья в мостовидном протезе;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отлом петли в фасетках от тела полного мостовидного протеза;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перелом в пластиночном пластмассовом протезе по армированной сетке.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при изготовлении вкладок и виниров: выпадение, подвижность вкладок, отлом части коронки зуба;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нарушение целостности коронки мостовидного протеза, в т.ч. откол облицовки;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перелом протезов;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685" w:hanging="283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Symbol" w:hAnsi="Symbol"/>
          <w:color w:val="1F0E05"/>
          <w:sz w:val="24"/>
          <w:szCs w:val="24"/>
        </w:rPr>
        <w:t></w:t>
      </w:r>
      <w:r w:rsidRPr="00D97E46">
        <w:rPr>
          <w:rFonts w:ascii="Times New Roman" w:hAnsi="Times New Roman"/>
          <w:color w:val="1F0E05"/>
          <w:sz w:val="14"/>
          <w:szCs w:val="14"/>
        </w:rPr>
        <w:t>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1F0E05"/>
          <w:sz w:val="24"/>
          <w:szCs w:val="24"/>
        </w:rPr>
        <w:t>расцементировка несъемных конструкций протезов;</w:t>
      </w:r>
      <w:r w:rsidRPr="00D97E46">
        <w:rPr>
          <w:rFonts w:ascii="Times New Roman" w:hAnsi="Times New Roman"/>
          <w:i/>
          <w:iCs/>
          <w:color w:val="1F0E05"/>
          <w:sz w:val="24"/>
          <w:szCs w:val="24"/>
        </w:rPr>
        <w:t> 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478" w:hanging="360"/>
        <w:jc w:val="center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10.</w:t>
      </w:r>
      <w:r w:rsidRPr="00D97E46">
        <w:rPr>
          <w:rFonts w:ascii="Times New Roman" w:hAnsi="Times New Roman"/>
          <w:color w:val="1F0E05"/>
          <w:sz w:val="14"/>
        </w:rPr>
        <w:t>  </w:t>
      </w:r>
      <w:r w:rsidRPr="00D97E46">
        <w:rPr>
          <w:rFonts w:ascii="Tahoma" w:hAnsi="Tahoma" w:cs="Tahoma"/>
          <w:b/>
          <w:bCs/>
          <w:color w:val="1F0E05"/>
          <w:sz w:val="24"/>
          <w:szCs w:val="24"/>
        </w:rPr>
        <w:t>ЗАКЛЮЧИТЕЛЬНАЯ ЧАСТЬ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ind w:left="544" w:hanging="426"/>
        <w:jc w:val="both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ahoma" w:hAnsi="Tahoma" w:cs="Tahoma"/>
          <w:color w:val="1F0E05"/>
          <w:sz w:val="24"/>
          <w:szCs w:val="24"/>
        </w:rPr>
        <w:t>10.1.</w:t>
      </w:r>
      <w:r w:rsidRPr="00D97E46">
        <w:rPr>
          <w:rFonts w:ascii="Times New Roman" w:hAnsi="Times New Roman"/>
          <w:color w:val="1F0E05"/>
          <w:sz w:val="14"/>
          <w:szCs w:val="14"/>
        </w:rPr>
        <w:t>       </w:t>
      </w:r>
      <w:r w:rsidRPr="00D97E46">
        <w:rPr>
          <w:rFonts w:ascii="Times New Roman" w:hAnsi="Times New Roman"/>
          <w:color w:val="1F0E05"/>
          <w:sz w:val="14"/>
        </w:rPr>
        <w:t> </w:t>
      </w:r>
      <w:r w:rsidRPr="00D97E46">
        <w:rPr>
          <w:rFonts w:ascii="Tahoma" w:hAnsi="Tahoma" w:cs="Tahoma"/>
          <w:color w:val="4D4D4D"/>
          <w:sz w:val="24"/>
          <w:szCs w:val="24"/>
        </w:rPr>
        <w:t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:rsidR="009B2649" w:rsidRPr="00D97E46" w:rsidRDefault="009B2649" w:rsidP="00D97E46">
      <w:pPr>
        <w:shd w:val="clear" w:color="auto" w:fill="FFFFFF"/>
        <w:spacing w:before="100" w:beforeAutospacing="1" w:after="150" w:line="292" w:lineRule="auto"/>
        <w:rPr>
          <w:rFonts w:ascii="Times New Roman" w:hAnsi="Times New Roman"/>
          <w:color w:val="4D4D4D"/>
          <w:sz w:val="24"/>
          <w:szCs w:val="24"/>
        </w:rPr>
      </w:pPr>
      <w:r w:rsidRPr="00D97E46">
        <w:rPr>
          <w:rFonts w:ascii="Times New Roman" w:hAnsi="Times New Roman"/>
          <w:color w:val="4D4D4D"/>
          <w:sz w:val="24"/>
          <w:szCs w:val="24"/>
        </w:rPr>
        <w:t> </w:t>
      </w:r>
    </w:p>
    <w:p w:rsidR="009B2649" w:rsidRDefault="009B2649"/>
    <w:sectPr w:rsidR="009B2649" w:rsidSect="0019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E46"/>
    <w:rsid w:val="00196EED"/>
    <w:rsid w:val="005B41CC"/>
    <w:rsid w:val="00794E49"/>
    <w:rsid w:val="00801FFC"/>
    <w:rsid w:val="009B2649"/>
    <w:rsid w:val="00B32F05"/>
    <w:rsid w:val="00B3304E"/>
    <w:rsid w:val="00BB1792"/>
    <w:rsid w:val="00D9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D97E4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97E4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7E46"/>
    <w:rPr>
      <w:rFonts w:cs="Times New Roman"/>
    </w:rPr>
  </w:style>
  <w:style w:type="paragraph" w:customStyle="1" w:styleId="a">
    <w:name w:val="a"/>
    <w:basedOn w:val="Normal"/>
    <w:uiPriority w:val="99"/>
    <w:rsid w:val="00D97E46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599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602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13</Pages>
  <Words>3029</Words>
  <Characters>17267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cp:lastPrinted>2016-02-11T11:39:00Z</cp:lastPrinted>
  <dcterms:created xsi:type="dcterms:W3CDTF">2016-02-11T11:26:00Z</dcterms:created>
  <dcterms:modified xsi:type="dcterms:W3CDTF">2016-02-17T17:11:00Z</dcterms:modified>
</cp:coreProperties>
</file>